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="00491CA5" w:rsidRPr="00491CA5">
        <w:rPr>
          <w:rFonts w:ascii="Times New Roman" w:hAnsi="Times New Roman"/>
          <w:b/>
          <w:sz w:val="28"/>
          <w:szCs w:val="28"/>
          <w:lang w:eastAsia="en-US"/>
        </w:rPr>
        <w:t>Управление конфликтом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Место конфликтологии в системе наук.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Понятие «конфликт».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Психологические составляющие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Функции и структура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Сущность конфликта и его социальная роль.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Конфликт и конфликтные ситуации.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периоды и этапы в развитии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Представления о конфликтах в древнем мире, в средние века и в раннее новое время.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A21069">
        <w:rPr>
          <w:rFonts w:ascii="Times New Roman" w:hAnsi="Times New Roman"/>
          <w:sz w:val="24"/>
          <w:szCs w:val="24"/>
        </w:rPr>
        <w:t>конфликтологических</w:t>
      </w:r>
      <w:proofErr w:type="spellEnd"/>
      <w:r w:rsidRPr="00A21069">
        <w:rPr>
          <w:rFonts w:ascii="Times New Roman" w:hAnsi="Times New Roman"/>
          <w:sz w:val="24"/>
          <w:szCs w:val="24"/>
        </w:rPr>
        <w:t xml:space="preserve"> теорий в 1950-70е гг.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Проблемы современного развития научных исследований по конфликтологии за рубежом.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Структура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Сигналы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Классификация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Конструктивные функции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Деструктивные функции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Различные подходы к типологии конфликтов. </w:t>
      </w:r>
      <w:bookmarkStart w:id="0" w:name="_GoBack"/>
      <w:bookmarkEnd w:id="0"/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динамические характеристики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стадии конфликта. Их характеристика.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виды общения. Их характеристика.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функции общения.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Толерантность в преодолении коммуникативных барьеров.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Толерантность в разных формах общения.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Конструктивная обратная связь.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Невербальные проявления толерантности.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1069">
        <w:rPr>
          <w:rFonts w:ascii="Times New Roman" w:hAnsi="Times New Roman"/>
          <w:sz w:val="24"/>
          <w:szCs w:val="24"/>
        </w:rPr>
        <w:t>Интолерантность</w:t>
      </w:r>
      <w:proofErr w:type="spellEnd"/>
      <w:r w:rsidRPr="00A21069">
        <w:rPr>
          <w:rFonts w:ascii="Times New Roman" w:hAnsi="Times New Roman"/>
          <w:sz w:val="24"/>
          <w:szCs w:val="24"/>
        </w:rPr>
        <w:t>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Стратегии поведения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Типы конфликтных личностей.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A21069">
        <w:rPr>
          <w:rFonts w:ascii="Times New Roman" w:hAnsi="Times New Roman"/>
          <w:sz w:val="24"/>
          <w:szCs w:val="24"/>
        </w:rPr>
        <w:t>конфликтогенных</w:t>
      </w:r>
      <w:proofErr w:type="spellEnd"/>
      <w:r w:rsidRPr="00A21069">
        <w:rPr>
          <w:rFonts w:ascii="Times New Roman" w:hAnsi="Times New Roman"/>
          <w:sz w:val="24"/>
          <w:szCs w:val="24"/>
        </w:rPr>
        <w:t xml:space="preserve"> личностей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Общая характеристика внутриличностного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Особенности переживания внутриличностного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Факторы и механизмы разрешения внутриличностных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Формы проявления внутриличностных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Способы предупреждения и разрешения внутриличностных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Общая характеристика межличностного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Управление межличностными конфликтами.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Ролевой конфликт.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Внутригрупповые конфликты.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Конфликт в малых социальных группах.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Межгрупповые конфликты.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Конфликт в больших социальных группах. Общая характеристика.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Глобальные и региональные конфликты. Общая характеристика.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Семейные конфликты.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Основные стили поведения в конфликте.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Основные тактики соперничества.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Эскалация конфликта. Основные закономерности.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Предупреждение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Стресс.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Признаки эмоционального напряжения.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lastRenderedPageBreak/>
        <w:t>Способы и приемы снятия эмоционального напряжения в конфликтных ситуациях.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Функции третьей стороны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Культура ведения спора.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Деятельность руководителя по урегулированию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Подготовка к переговорам: проблемы и задачи.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Динамика и структура переговорного процесса.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Технология переговорного процесса.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Стратегии поведения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Проблемы прогнозирования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Основы профилактики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Технологии предупреждения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Пути благоприятного разрешения конфликтов.</w:t>
      </w:r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658"/>
    <w:multiLevelType w:val="hybridMultilevel"/>
    <w:tmpl w:val="0B9CAB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07032"/>
    <w:rsid w:val="00036DC0"/>
    <w:rsid w:val="00192D1B"/>
    <w:rsid w:val="00264BFB"/>
    <w:rsid w:val="002F0ADA"/>
    <w:rsid w:val="00491CA5"/>
    <w:rsid w:val="00515117"/>
    <w:rsid w:val="009233E4"/>
    <w:rsid w:val="009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703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703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>DNS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NEWME</cp:lastModifiedBy>
  <cp:revision>4</cp:revision>
  <dcterms:created xsi:type="dcterms:W3CDTF">2020-10-30T18:52:00Z</dcterms:created>
  <dcterms:modified xsi:type="dcterms:W3CDTF">2022-09-30T06:34:00Z</dcterms:modified>
</cp:coreProperties>
</file>